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476C" w14:textId="22E2C985" w:rsidR="0006550B" w:rsidRDefault="0006550B" w:rsidP="0006550B">
      <w:pPr>
        <w:rPr>
          <w:rFonts w:eastAsia="MS Mincho"/>
        </w:rPr>
      </w:pPr>
      <w:r>
        <w:rPr>
          <w:rFonts w:eastAsia="MS Mincho"/>
          <w:b/>
          <w:bCs/>
        </w:rPr>
        <w:t>Business and Noninstructional Operations</w:t>
      </w:r>
      <w:r>
        <w:rPr>
          <w:rFonts w:eastAsia="MS Mincho"/>
          <w:b/>
          <w:bCs/>
        </w:rPr>
        <w:tab/>
      </w:r>
      <w:r>
        <w:rPr>
          <w:rFonts w:eastAsia="MS Mincho"/>
        </w:rPr>
        <w:t>BP 3</w:t>
      </w:r>
      <w:r w:rsidR="001D1411">
        <w:rPr>
          <w:rFonts w:eastAsia="MS Mincho"/>
        </w:rPr>
        <w:t>452</w:t>
      </w:r>
      <w:r>
        <w:rPr>
          <w:rFonts w:eastAsia="MS Mincho"/>
        </w:rPr>
        <w:t>(a)</w:t>
      </w:r>
    </w:p>
    <w:p w14:paraId="5C12C756" w14:textId="77777777" w:rsidR="0006550B" w:rsidRDefault="0006550B" w:rsidP="0006550B">
      <w:pPr>
        <w:rPr>
          <w:rFonts w:eastAsia="MS Mincho"/>
        </w:rPr>
      </w:pPr>
    </w:p>
    <w:p w14:paraId="5776048F" w14:textId="6AAE940B" w:rsidR="0006550B" w:rsidRDefault="002E34ED" w:rsidP="0006550B">
      <w:pPr>
        <w:rPr>
          <w:rFonts w:eastAsia="MS Mincho"/>
          <w:b/>
          <w:bCs/>
        </w:rPr>
      </w:pPr>
      <w:r>
        <w:rPr>
          <w:rFonts w:eastAsia="MS Mincho"/>
          <w:b/>
          <w:bCs/>
        </w:rPr>
        <w:t>STUDENT RECOGNITION FUND</w:t>
      </w:r>
    </w:p>
    <w:p w14:paraId="5735F580" w14:textId="77777777" w:rsidR="0006550B" w:rsidRDefault="0006550B" w:rsidP="0006550B">
      <w:pPr>
        <w:rPr>
          <w:rFonts w:eastAsia="MS Mincho"/>
        </w:rPr>
      </w:pPr>
    </w:p>
    <w:p w14:paraId="4C18127B" w14:textId="49D618EE" w:rsidR="0006550B" w:rsidRDefault="0006550B" w:rsidP="0006550B">
      <w:pPr>
        <w:rPr>
          <w:rFonts w:eastAsia="MS Mincho"/>
        </w:rPr>
      </w:pPr>
      <w:r w:rsidRPr="00643943">
        <w:rPr>
          <w:rFonts w:eastAsia="MS Mincho"/>
        </w:rPr>
        <w:t xml:space="preserve">College and Career Advantage (CCA) </w:t>
      </w:r>
      <w:r>
        <w:rPr>
          <w:rFonts w:eastAsia="MS Mincho"/>
        </w:rPr>
        <w:t xml:space="preserve">Regional Occupational Program </w:t>
      </w:r>
      <w:r w:rsidR="00B53D0C">
        <w:rPr>
          <w:rFonts w:eastAsia="MS Mincho"/>
        </w:rPr>
        <w:t xml:space="preserve">Student Recognition </w:t>
      </w:r>
      <w:r w:rsidR="002E34ED">
        <w:rPr>
          <w:rFonts w:eastAsia="MS Mincho"/>
        </w:rPr>
        <w:t xml:space="preserve">Fund shall be distributed in the form of achievement awards to </w:t>
      </w:r>
      <w:r w:rsidR="002E34ED" w:rsidRPr="00643943">
        <w:rPr>
          <w:rFonts w:eastAsia="MS Mincho"/>
        </w:rPr>
        <w:t>CCA</w:t>
      </w:r>
      <w:r w:rsidR="002E34ED">
        <w:rPr>
          <w:rFonts w:eastAsia="MS Mincho"/>
        </w:rPr>
        <w:t xml:space="preserve"> outstanding students on an annual basis.  The designation of awards shall be made by the </w:t>
      </w:r>
      <w:r w:rsidR="002E34ED" w:rsidRPr="00643943">
        <w:rPr>
          <w:rFonts w:eastAsia="MS Mincho"/>
        </w:rPr>
        <w:t xml:space="preserve">Executive Director </w:t>
      </w:r>
      <w:r w:rsidR="002E34ED">
        <w:rPr>
          <w:rFonts w:eastAsia="MS Mincho"/>
        </w:rPr>
        <w:t>and Student Recognition Committee.</w:t>
      </w:r>
    </w:p>
    <w:p w14:paraId="1951DEC9" w14:textId="77777777" w:rsidR="002E34ED" w:rsidRDefault="002E34ED" w:rsidP="0006550B">
      <w:pPr>
        <w:rPr>
          <w:rFonts w:eastAsia="MS Mincho"/>
        </w:rPr>
      </w:pPr>
    </w:p>
    <w:p w14:paraId="4B26B95E" w14:textId="580DF008" w:rsidR="002E34ED" w:rsidRDefault="002E34ED" w:rsidP="0006550B">
      <w:pPr>
        <w:rPr>
          <w:rFonts w:eastAsia="MS Mincho"/>
        </w:rPr>
      </w:pPr>
      <w:r>
        <w:rPr>
          <w:rFonts w:eastAsia="MS Mincho"/>
        </w:rPr>
        <w:t>The Student Recognition Fund will consist solely of donations.  All awards will be distributed by the end of the school year.</w:t>
      </w:r>
    </w:p>
    <w:p w14:paraId="5289D080" w14:textId="77777777" w:rsidR="0006550B" w:rsidRDefault="0006550B" w:rsidP="0006550B">
      <w:pPr>
        <w:rPr>
          <w:rFonts w:eastAsia="MS Mincho"/>
        </w:rPr>
      </w:pPr>
    </w:p>
    <w:p w14:paraId="7FC6B564" w14:textId="2C7666FE" w:rsidR="0006550B" w:rsidRDefault="002E34ED" w:rsidP="0006550B">
      <w:pPr>
        <w:rPr>
          <w:rFonts w:eastAsia="MS Mincho"/>
          <w:b/>
          <w:bCs/>
        </w:rPr>
      </w:pPr>
      <w:r w:rsidRPr="002E34ED">
        <w:rPr>
          <w:rFonts w:eastAsia="MS Mincho"/>
          <w:b/>
          <w:bCs/>
        </w:rPr>
        <w:t>Management of Funds</w:t>
      </w:r>
    </w:p>
    <w:p w14:paraId="75685B09" w14:textId="77777777" w:rsidR="002E34ED" w:rsidRDefault="002E34ED" w:rsidP="0006550B">
      <w:pPr>
        <w:rPr>
          <w:rFonts w:eastAsia="MS Mincho"/>
          <w:b/>
          <w:bCs/>
        </w:rPr>
      </w:pPr>
    </w:p>
    <w:p w14:paraId="2D709550" w14:textId="5DD5CDC7" w:rsidR="002E34ED" w:rsidRPr="002E34ED" w:rsidRDefault="002E34ED" w:rsidP="0006550B">
      <w:pPr>
        <w:rPr>
          <w:rFonts w:eastAsia="MS Mincho"/>
        </w:rPr>
      </w:pPr>
      <w:r w:rsidRPr="002E34ED">
        <w:rPr>
          <w:rFonts w:eastAsia="MS Mincho"/>
        </w:rPr>
        <w:t xml:space="preserve">The </w:t>
      </w:r>
      <w:r w:rsidR="000A387E" w:rsidRPr="000A387E">
        <w:rPr>
          <w:rFonts w:eastAsia="MS Mincho"/>
        </w:rPr>
        <w:t>E</w:t>
      </w:r>
      <w:r w:rsidRPr="000A387E">
        <w:rPr>
          <w:rFonts w:eastAsia="MS Mincho"/>
        </w:rPr>
        <w:t xml:space="preserve">xecutive Director </w:t>
      </w:r>
      <w:r>
        <w:rPr>
          <w:rFonts w:eastAsia="MS Mincho"/>
        </w:rPr>
        <w:t>or designee shall develop internal control procedures to safeguard the organization’s student recognition funds.  These procedures shall detail the oversight of activities and funds including, but not limited to, the appropriate and prohibited uses of funds, and accounting and record-keeping processes, including procedures for handling questionable expenditures.</w:t>
      </w:r>
    </w:p>
    <w:p w14:paraId="2F8C42CE" w14:textId="77777777" w:rsidR="0006550B" w:rsidRDefault="0006550B" w:rsidP="0006550B">
      <w:pPr>
        <w:rPr>
          <w:rFonts w:eastAsia="MS Mincho"/>
        </w:rPr>
      </w:pPr>
    </w:p>
    <w:p w14:paraId="32EBB719" w14:textId="606E5DD0" w:rsidR="0006550B" w:rsidRDefault="0006550B" w:rsidP="0006550B">
      <w:pPr>
        <w:jc w:val="left"/>
        <w:rPr>
          <w:rFonts w:eastAsia="MS Mincho"/>
          <w:i/>
          <w:iCs/>
          <w:sz w:val="20"/>
        </w:rPr>
      </w:pPr>
      <w:r>
        <w:rPr>
          <w:rFonts w:eastAsia="MS Mincho"/>
          <w:i/>
          <w:iCs/>
          <w:sz w:val="20"/>
        </w:rPr>
        <w:t xml:space="preserve">(cf. </w:t>
      </w:r>
      <w:r w:rsidR="002E34ED">
        <w:rPr>
          <w:rFonts w:eastAsia="MS Mincho"/>
          <w:i/>
          <w:iCs/>
          <w:sz w:val="20"/>
        </w:rPr>
        <w:t>3400 – Management of District Assets/Accounts)</w:t>
      </w:r>
    </w:p>
    <w:p w14:paraId="1ED82302" w14:textId="77777777" w:rsidR="0006550B" w:rsidRDefault="0006550B" w:rsidP="0006550B">
      <w:pPr>
        <w:rPr>
          <w:rFonts w:eastAsia="MS Mincho"/>
        </w:rPr>
      </w:pPr>
    </w:p>
    <w:p w14:paraId="64C3BC72" w14:textId="6E44243B" w:rsidR="0006550B" w:rsidRDefault="002E34ED" w:rsidP="0006550B">
      <w:pPr>
        <w:rPr>
          <w:rFonts w:eastAsia="MS Mincho"/>
        </w:rPr>
      </w:pPr>
      <w:r>
        <w:rPr>
          <w:rFonts w:eastAsia="MS Mincho"/>
        </w:rPr>
        <w:t xml:space="preserve">Funds derived from the Student Recognition Fund shall be disbursed according to procedures established by the </w:t>
      </w:r>
      <w:r w:rsidR="00B53D0C" w:rsidRPr="000A387E">
        <w:rPr>
          <w:rFonts w:eastAsia="MS Mincho"/>
        </w:rPr>
        <w:t xml:space="preserve">Executive Director </w:t>
      </w:r>
      <w:r>
        <w:rPr>
          <w:rFonts w:eastAsia="MS Mincho"/>
        </w:rPr>
        <w:t>and Student Recognition Committee.</w:t>
      </w:r>
    </w:p>
    <w:p w14:paraId="44214E82" w14:textId="77777777" w:rsidR="0006550B" w:rsidRDefault="0006550B" w:rsidP="0006550B">
      <w:pPr>
        <w:rPr>
          <w:rFonts w:eastAsia="MS Mincho"/>
        </w:rPr>
      </w:pPr>
    </w:p>
    <w:p w14:paraId="4CCDBD0C" w14:textId="0E1905A9" w:rsidR="0006550B" w:rsidRDefault="0006550B" w:rsidP="0006550B">
      <w:pPr>
        <w:jc w:val="left"/>
        <w:rPr>
          <w:rFonts w:eastAsia="MS Mincho"/>
          <w:i/>
          <w:iCs/>
          <w:sz w:val="20"/>
        </w:rPr>
      </w:pPr>
      <w:r>
        <w:rPr>
          <w:rFonts w:eastAsia="MS Mincho"/>
          <w:i/>
          <w:iCs/>
          <w:sz w:val="20"/>
        </w:rPr>
        <w:t xml:space="preserve">(cf. </w:t>
      </w:r>
      <w:r w:rsidR="001D1411">
        <w:rPr>
          <w:rFonts w:eastAsia="MS Mincho"/>
          <w:i/>
          <w:iCs/>
          <w:sz w:val="20"/>
        </w:rPr>
        <w:t>3460 – Financial Reports and Accountability)</w:t>
      </w:r>
    </w:p>
    <w:p w14:paraId="43BB05FB" w14:textId="77777777" w:rsidR="0006550B" w:rsidRDefault="0006550B" w:rsidP="0006550B">
      <w:pPr>
        <w:rPr>
          <w:rFonts w:eastAsia="MS Mincho"/>
        </w:rPr>
      </w:pPr>
    </w:p>
    <w:p w14:paraId="2A2ADB7E" w14:textId="1DC21B6F" w:rsidR="0006550B" w:rsidRDefault="001D1411" w:rsidP="0006550B">
      <w:pPr>
        <w:jc w:val="left"/>
        <w:rPr>
          <w:rFonts w:eastAsia="MS Mincho"/>
          <w:i/>
          <w:iCs/>
          <w:sz w:val="20"/>
        </w:rPr>
      </w:pPr>
      <w:r>
        <w:rPr>
          <w:rFonts w:eastAsia="MS Mincho"/>
          <w:i/>
          <w:iCs/>
          <w:sz w:val="20"/>
        </w:rPr>
        <w:t>L</w:t>
      </w:r>
      <w:r w:rsidR="0006550B">
        <w:rPr>
          <w:rFonts w:eastAsia="MS Mincho"/>
          <w:i/>
          <w:iCs/>
          <w:sz w:val="20"/>
        </w:rPr>
        <w:t>egal Reference:</w:t>
      </w:r>
    </w:p>
    <w:p w14:paraId="49332A3E" w14:textId="77777777" w:rsidR="0006550B" w:rsidRDefault="0006550B" w:rsidP="0006550B">
      <w:pPr>
        <w:ind w:left="720"/>
        <w:jc w:val="left"/>
        <w:rPr>
          <w:rFonts w:eastAsia="MS Mincho"/>
          <w:i/>
          <w:iCs/>
          <w:sz w:val="20"/>
          <w:u w:val="single"/>
        </w:rPr>
      </w:pPr>
      <w:r>
        <w:rPr>
          <w:rFonts w:eastAsia="MS Mincho"/>
          <w:i/>
          <w:iCs/>
          <w:sz w:val="20"/>
          <w:u w:val="single"/>
        </w:rPr>
        <w:t>EDUCATION CODE</w:t>
      </w:r>
    </w:p>
    <w:p w14:paraId="4AE87293" w14:textId="7F7953DF" w:rsidR="0006550B" w:rsidRDefault="001D1411" w:rsidP="0006550B">
      <w:pPr>
        <w:ind w:left="720"/>
        <w:jc w:val="left"/>
        <w:rPr>
          <w:rFonts w:eastAsia="MS Mincho"/>
          <w:i/>
          <w:iCs/>
          <w:sz w:val="20"/>
        </w:rPr>
      </w:pPr>
      <w:r>
        <w:rPr>
          <w:rFonts w:eastAsia="MS Mincho"/>
          <w:i/>
          <w:iCs/>
          <w:sz w:val="20"/>
        </w:rPr>
        <w:t>41020  Requirements for annual audit</w:t>
      </w:r>
    </w:p>
    <w:p w14:paraId="1AC5312F" w14:textId="77777777" w:rsidR="00460B95" w:rsidRDefault="00460B95" w:rsidP="0006550B">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490E" w14:paraId="4302AC88" w14:textId="77777777" w:rsidTr="00460B95">
        <w:tc>
          <w:tcPr>
            <w:tcW w:w="4675" w:type="dxa"/>
          </w:tcPr>
          <w:p w14:paraId="1FDBBD3E" w14:textId="77777777" w:rsidR="001D1411" w:rsidRDefault="001D1411" w:rsidP="0006550B">
            <w:pPr>
              <w:rPr>
                <w:rFonts w:eastAsia="MS Mincho"/>
              </w:rPr>
            </w:pPr>
          </w:p>
          <w:p w14:paraId="782A4D05" w14:textId="77777777" w:rsidR="001D1411" w:rsidRDefault="001D1411" w:rsidP="0006550B">
            <w:pPr>
              <w:rPr>
                <w:rFonts w:eastAsia="MS Mincho"/>
              </w:rPr>
            </w:pPr>
          </w:p>
          <w:p w14:paraId="008D674A" w14:textId="77777777" w:rsidR="001D1411" w:rsidRDefault="001D1411" w:rsidP="0006550B">
            <w:pPr>
              <w:rPr>
                <w:rFonts w:eastAsia="MS Mincho"/>
              </w:rPr>
            </w:pPr>
          </w:p>
          <w:p w14:paraId="27280378" w14:textId="77777777" w:rsidR="001D1411" w:rsidRDefault="001D1411" w:rsidP="0006550B">
            <w:pPr>
              <w:rPr>
                <w:rFonts w:eastAsia="MS Mincho"/>
              </w:rPr>
            </w:pPr>
          </w:p>
          <w:p w14:paraId="0B2C170E" w14:textId="77777777" w:rsidR="001D1411" w:rsidRDefault="001D1411" w:rsidP="0006550B">
            <w:pPr>
              <w:rPr>
                <w:rFonts w:eastAsia="MS Mincho"/>
              </w:rPr>
            </w:pPr>
          </w:p>
          <w:p w14:paraId="1FDBF489" w14:textId="77777777" w:rsidR="001D1411" w:rsidRDefault="001D1411" w:rsidP="0006550B">
            <w:pPr>
              <w:rPr>
                <w:rFonts w:eastAsia="MS Mincho"/>
              </w:rPr>
            </w:pPr>
          </w:p>
          <w:p w14:paraId="788D8CDA" w14:textId="77777777" w:rsidR="00E02261" w:rsidRDefault="00E02261" w:rsidP="0006550B">
            <w:pPr>
              <w:rPr>
                <w:rFonts w:eastAsia="MS Mincho"/>
              </w:rPr>
            </w:pPr>
          </w:p>
          <w:p w14:paraId="5C0777A6" w14:textId="77777777" w:rsidR="00E02261" w:rsidRDefault="00E02261" w:rsidP="0006550B">
            <w:pPr>
              <w:rPr>
                <w:rFonts w:eastAsia="MS Mincho"/>
              </w:rPr>
            </w:pPr>
          </w:p>
          <w:p w14:paraId="1F11BE81" w14:textId="77777777" w:rsidR="00E02261" w:rsidRDefault="00E02261" w:rsidP="0006550B">
            <w:pPr>
              <w:rPr>
                <w:rFonts w:eastAsia="MS Mincho"/>
              </w:rPr>
            </w:pPr>
          </w:p>
          <w:p w14:paraId="78E9FCB6" w14:textId="77777777" w:rsidR="00E02261" w:rsidRDefault="00E02261" w:rsidP="0006550B">
            <w:pPr>
              <w:rPr>
                <w:rFonts w:eastAsia="MS Mincho"/>
              </w:rPr>
            </w:pPr>
          </w:p>
          <w:p w14:paraId="255A4B8B" w14:textId="77777777" w:rsidR="00E02261" w:rsidRDefault="00E02261" w:rsidP="0006550B">
            <w:pPr>
              <w:rPr>
                <w:rFonts w:eastAsia="MS Mincho"/>
              </w:rPr>
            </w:pPr>
          </w:p>
          <w:p w14:paraId="0A3CC9A7" w14:textId="77777777" w:rsidR="001D1411" w:rsidRDefault="001D1411" w:rsidP="0006550B">
            <w:pPr>
              <w:rPr>
                <w:rFonts w:eastAsia="MS Mincho"/>
              </w:rPr>
            </w:pPr>
          </w:p>
          <w:p w14:paraId="3B768F2D" w14:textId="11B5E5C7" w:rsidR="001A490E" w:rsidRDefault="00460B95" w:rsidP="0006550B">
            <w:pPr>
              <w:rPr>
                <w:rFonts w:eastAsia="MS Mincho"/>
              </w:rPr>
            </w:pPr>
            <w:r>
              <w:rPr>
                <w:rFonts w:eastAsia="MS Mincho"/>
              </w:rPr>
              <w:t>Policy</w:t>
            </w:r>
          </w:p>
          <w:p w14:paraId="67991296" w14:textId="65292282" w:rsidR="00460B95" w:rsidRDefault="00460B95" w:rsidP="0006550B">
            <w:pPr>
              <w:rPr>
                <w:rFonts w:eastAsia="MS Mincho"/>
              </w:rPr>
            </w:pPr>
            <w:r>
              <w:rPr>
                <w:rFonts w:eastAsia="MS Mincho"/>
              </w:rPr>
              <w:t xml:space="preserve">adopted:  </w:t>
            </w:r>
            <w:r w:rsidR="001D1411">
              <w:rPr>
                <w:rFonts w:eastAsia="MS Mincho"/>
              </w:rPr>
              <w:t>December 11, 2011</w:t>
            </w:r>
          </w:p>
          <w:p w14:paraId="138BDD40" w14:textId="3F3AA9B9" w:rsidR="00460B95" w:rsidRPr="000A387E" w:rsidRDefault="00460B95" w:rsidP="0006550B">
            <w:pPr>
              <w:rPr>
                <w:rFonts w:eastAsia="MS Mincho"/>
              </w:rPr>
            </w:pPr>
            <w:r w:rsidRPr="000A387E">
              <w:rPr>
                <w:rFonts w:eastAsia="MS Mincho"/>
              </w:rPr>
              <w:t>revised:</w:t>
            </w:r>
            <w:r w:rsidR="000A387E" w:rsidRPr="000A387E">
              <w:rPr>
                <w:rFonts w:eastAsia="MS Mincho"/>
              </w:rPr>
              <w:t xml:space="preserve">  </w:t>
            </w:r>
            <w:r w:rsidR="009726A1">
              <w:rPr>
                <w:rFonts w:eastAsia="MS Mincho"/>
              </w:rPr>
              <w:t>December 18</w:t>
            </w:r>
            <w:r w:rsidR="000A387E" w:rsidRPr="000A387E">
              <w:rPr>
                <w:rFonts w:eastAsia="MS Mincho"/>
              </w:rPr>
              <w:t>, 2023</w:t>
            </w:r>
          </w:p>
        </w:tc>
        <w:tc>
          <w:tcPr>
            <w:tcW w:w="4675" w:type="dxa"/>
          </w:tcPr>
          <w:p w14:paraId="7708D4BB" w14:textId="77777777" w:rsidR="001D1411" w:rsidRDefault="001D1411" w:rsidP="001A490E">
            <w:pPr>
              <w:jc w:val="right"/>
              <w:rPr>
                <w:rFonts w:eastAsia="MS Mincho"/>
                <w:b/>
                <w:bCs/>
                <w:strike/>
              </w:rPr>
            </w:pPr>
          </w:p>
          <w:p w14:paraId="35E27760" w14:textId="77777777" w:rsidR="001D1411" w:rsidRDefault="001D1411" w:rsidP="001A490E">
            <w:pPr>
              <w:jc w:val="right"/>
              <w:rPr>
                <w:rFonts w:eastAsia="MS Mincho"/>
                <w:b/>
                <w:bCs/>
                <w:strike/>
              </w:rPr>
            </w:pPr>
          </w:p>
          <w:p w14:paraId="4A124878" w14:textId="77777777" w:rsidR="001D1411" w:rsidRDefault="001D1411" w:rsidP="001A490E">
            <w:pPr>
              <w:jc w:val="right"/>
              <w:rPr>
                <w:rFonts w:eastAsia="MS Mincho"/>
                <w:b/>
                <w:bCs/>
                <w:strike/>
              </w:rPr>
            </w:pPr>
          </w:p>
          <w:p w14:paraId="6931F454" w14:textId="77777777" w:rsidR="001D1411" w:rsidRDefault="001D1411" w:rsidP="001A490E">
            <w:pPr>
              <w:jc w:val="right"/>
              <w:rPr>
                <w:rFonts w:eastAsia="MS Mincho"/>
                <w:b/>
                <w:bCs/>
                <w:strike/>
              </w:rPr>
            </w:pPr>
          </w:p>
          <w:p w14:paraId="43E0E45B" w14:textId="77777777" w:rsidR="001D1411" w:rsidRDefault="001D1411" w:rsidP="001A490E">
            <w:pPr>
              <w:jc w:val="right"/>
              <w:rPr>
                <w:rFonts w:eastAsia="MS Mincho"/>
                <w:b/>
                <w:bCs/>
                <w:strike/>
              </w:rPr>
            </w:pPr>
          </w:p>
          <w:p w14:paraId="4F239B7F" w14:textId="77777777" w:rsidR="001D1411" w:rsidRDefault="001D1411" w:rsidP="001A490E">
            <w:pPr>
              <w:jc w:val="right"/>
              <w:rPr>
                <w:rFonts w:eastAsia="MS Mincho"/>
                <w:b/>
                <w:bCs/>
                <w:strike/>
              </w:rPr>
            </w:pPr>
          </w:p>
          <w:p w14:paraId="0F497FBB" w14:textId="77777777" w:rsidR="001D1411" w:rsidRDefault="001D1411" w:rsidP="001A490E">
            <w:pPr>
              <w:jc w:val="right"/>
              <w:rPr>
                <w:rFonts w:eastAsia="MS Mincho"/>
                <w:b/>
                <w:bCs/>
                <w:strike/>
              </w:rPr>
            </w:pPr>
          </w:p>
          <w:p w14:paraId="62E4ADAB" w14:textId="77777777" w:rsidR="00E02261" w:rsidRDefault="00E02261" w:rsidP="001A490E">
            <w:pPr>
              <w:jc w:val="right"/>
              <w:rPr>
                <w:rFonts w:eastAsia="MS Mincho"/>
                <w:b/>
                <w:bCs/>
              </w:rPr>
            </w:pPr>
          </w:p>
          <w:p w14:paraId="3FD89A51" w14:textId="77777777" w:rsidR="00E02261" w:rsidRDefault="00E02261" w:rsidP="001A490E">
            <w:pPr>
              <w:jc w:val="right"/>
              <w:rPr>
                <w:rFonts w:eastAsia="MS Mincho"/>
                <w:b/>
                <w:bCs/>
              </w:rPr>
            </w:pPr>
          </w:p>
          <w:p w14:paraId="18DADC9F" w14:textId="77777777" w:rsidR="00E02261" w:rsidRDefault="00E02261" w:rsidP="001A490E">
            <w:pPr>
              <w:jc w:val="right"/>
              <w:rPr>
                <w:rFonts w:eastAsia="MS Mincho"/>
                <w:b/>
                <w:bCs/>
              </w:rPr>
            </w:pPr>
          </w:p>
          <w:p w14:paraId="1FB33C51" w14:textId="77777777" w:rsidR="00E02261" w:rsidRDefault="00E02261" w:rsidP="001A490E">
            <w:pPr>
              <w:jc w:val="right"/>
              <w:rPr>
                <w:rFonts w:eastAsia="MS Mincho"/>
                <w:b/>
                <w:bCs/>
              </w:rPr>
            </w:pPr>
          </w:p>
          <w:p w14:paraId="2135649B" w14:textId="77777777" w:rsidR="00E02261" w:rsidRDefault="00E02261" w:rsidP="001A490E">
            <w:pPr>
              <w:jc w:val="right"/>
              <w:rPr>
                <w:rFonts w:eastAsia="MS Mincho"/>
                <w:b/>
                <w:bCs/>
              </w:rPr>
            </w:pPr>
          </w:p>
          <w:p w14:paraId="76891AC9" w14:textId="3A1DB855" w:rsidR="001A490E" w:rsidRPr="000A387E" w:rsidRDefault="001A490E" w:rsidP="001A490E">
            <w:pPr>
              <w:jc w:val="right"/>
              <w:rPr>
                <w:rFonts w:eastAsia="MS Mincho"/>
                <w:b/>
                <w:bCs/>
              </w:rPr>
            </w:pPr>
            <w:r w:rsidRPr="000A387E">
              <w:rPr>
                <w:rFonts w:eastAsia="MS Mincho"/>
                <w:b/>
                <w:bCs/>
              </w:rPr>
              <w:t>COLLEGE AND CAREER ADVANTAGE</w:t>
            </w:r>
          </w:p>
          <w:p w14:paraId="77B3AD0C" w14:textId="2D04E1E0" w:rsidR="001A490E" w:rsidRDefault="001A490E" w:rsidP="001A490E">
            <w:pPr>
              <w:jc w:val="right"/>
              <w:rPr>
                <w:rFonts w:eastAsia="MS Mincho"/>
              </w:rPr>
            </w:pPr>
            <w:r>
              <w:rPr>
                <w:rFonts w:eastAsia="MS Mincho"/>
              </w:rPr>
              <w:t>San Juan Capistrano, California</w:t>
            </w:r>
          </w:p>
        </w:tc>
      </w:tr>
    </w:tbl>
    <w:p w14:paraId="64BF2127" w14:textId="77777777" w:rsidR="0006550B" w:rsidRDefault="0006550B" w:rsidP="0006550B">
      <w:pPr>
        <w:rPr>
          <w:rFonts w:eastAsia="MS Mincho"/>
        </w:rPr>
      </w:pPr>
    </w:p>
    <w:sectPr w:rsidR="0006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B"/>
    <w:rsid w:val="0006550B"/>
    <w:rsid w:val="000A387E"/>
    <w:rsid w:val="000F231F"/>
    <w:rsid w:val="001A490E"/>
    <w:rsid w:val="001D1411"/>
    <w:rsid w:val="002E34ED"/>
    <w:rsid w:val="00460B95"/>
    <w:rsid w:val="00643943"/>
    <w:rsid w:val="009726A1"/>
    <w:rsid w:val="00B53D0C"/>
    <w:rsid w:val="00E02261"/>
    <w:rsid w:val="00F9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346A"/>
  <w15:chartTrackingRefBased/>
  <w15:docId w15:val="{5D9919F5-D49B-4FC0-B6AB-BA55CE2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0B"/>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50B"/>
    <w:rPr>
      <w:color w:val="0000FF"/>
      <w:u w:val="single"/>
    </w:rPr>
  </w:style>
  <w:style w:type="table" w:styleId="TableGrid">
    <w:name w:val="Table Grid"/>
    <w:basedOn w:val="TableNormal"/>
    <w:uiPriority w:val="39"/>
    <w:rsid w:val="001A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8</cp:revision>
  <cp:lastPrinted>2023-06-01T22:07:00Z</cp:lastPrinted>
  <dcterms:created xsi:type="dcterms:W3CDTF">2023-05-26T16:43:00Z</dcterms:created>
  <dcterms:modified xsi:type="dcterms:W3CDTF">2024-01-10T18:32:00Z</dcterms:modified>
</cp:coreProperties>
</file>